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9F" w:rsidRPr="007C229F" w:rsidRDefault="007C229F" w:rsidP="007C229F">
      <w:pPr>
        <w:pStyle w:val="1"/>
      </w:pPr>
      <w:r w:rsidRPr="007C229F">
        <w:t>Участникам XVII Зимней зерновой конференции рассказали о качестве и экспорте сибирского зерна</w:t>
      </w:r>
    </w:p>
    <w:p w:rsidR="007C229F" w:rsidRPr="007C229F" w:rsidRDefault="007C229F" w:rsidP="007C229F">
      <w:pPr>
        <w:pStyle w:val="a3"/>
      </w:pPr>
      <w:r w:rsidRPr="007C229F">
        <w:t>В Алтайском крае 29 февраля стартовала XVII Зимняя зерновая конференция – один из крупнейших агрофорумов Сибири. В первый день мероприятия с докладом о качестве сибирского зерна и экспортном потенциале региона выступила заместитель директора ФГБУ «Центр оценки качества зерна», директор Алтайского филиала Мария Шостак.</w:t>
      </w:r>
    </w:p>
    <w:p w:rsidR="007C229F" w:rsidRPr="007C229F" w:rsidRDefault="007C229F" w:rsidP="007C229F">
      <w:pPr>
        <w:pStyle w:val="a3"/>
      </w:pPr>
      <w:r w:rsidRPr="007C229F">
        <w:t>В своем выступлении она рассказала, что специалисты Учреждения в 2023 году в рамках мониторинга качества зерна нового урожая в 7 субъектах Сибирского федерального округа (СФО) обследовали 4,6 млн тонн зерновых и зернобобовых культур, в том числе 2,9 млн тонн пшеницы.</w:t>
      </w:r>
    </w:p>
    <w:p w:rsidR="007C229F" w:rsidRPr="007C229F" w:rsidRDefault="007C229F" w:rsidP="007C229F">
      <w:pPr>
        <w:pStyle w:val="a3"/>
      </w:pPr>
      <w:r w:rsidRPr="007C229F">
        <w:t>Шостак отметила растущую динамику доли пшеницы 3 класса в Сибири. Так в 2023 году она составила 59%, что уступает 2022 году, но превышает среднегодовые значения. Максимальные доля и объем мягкой пшеницы 3 класса в СФО – у Омской области: 79% и 1,4 млн тонн соответственно. Лидерство по производству мягкой пшеницы сохранил Алтайский край (2,6 млн тонн, доля 29% в СФО), регион традиционно формирует основной объем продовольственной пшеницы в Сибири (2,1 млн т). В последние годы в отношении качества Учреждение фиксирует ежегодный рост по показателю количества белка в сибирской пшенице (до 13,9% в 2023 году) с рекордными значениями по Алтаю, Омску, Иркутску, Томску.</w:t>
      </w:r>
    </w:p>
    <w:p w:rsidR="007C229F" w:rsidRPr="007C229F" w:rsidRDefault="007C229F" w:rsidP="007C229F">
      <w:pPr>
        <w:pStyle w:val="a3"/>
      </w:pPr>
      <w:r w:rsidRPr="007C229F">
        <w:t>Мария Шостак отдельно рассказала о качестве зерна в разрезе почвенно-климатических ресурсов и основных сортов. Так в 2023 году максимальная доля продовольственной алтайской пшеницы была в Приалтайской (98%) и Западно-кулундинской (90%) зонах, а наиболее востребованным стал сорт КВС Буран. По подсолнечнику высокий урожай 1 класса показали Приобская и Восточно-Кулундинская зоны (по 38%), положительным моментом Мария Михайловна отметила востребованность местных сортов: «Алтай» и «Кулундинский 1».</w:t>
      </w:r>
    </w:p>
    <w:p w:rsidR="007C229F" w:rsidRPr="007C229F" w:rsidRDefault="007C229F" w:rsidP="007C229F">
      <w:pPr>
        <w:pStyle w:val="a3"/>
      </w:pPr>
      <w:r w:rsidRPr="007C229F">
        <w:t>Спикер сказала, что Сибирский округ в 2023 году показал рекордный экспорт зерновой продукции (рост до 4,9 млн тонн, +28% к 2022 году). Была сохранена география поставок, которая традиционно превысила 50 стран, а номенклатура экспорта приблизилась к 100 единицам. Рост показали все субъекты, а Алтайский край стал лидером среди них (1,9 млн тонн, +14%).</w:t>
      </w:r>
    </w:p>
    <w:p w:rsidR="007C229F" w:rsidRPr="007C229F" w:rsidRDefault="007C229F" w:rsidP="007C229F">
      <w:pPr>
        <w:pStyle w:val="a3"/>
      </w:pPr>
      <w:r w:rsidRPr="007C229F">
        <w:t>Мария Шостак подчеркнула растущую востребованность сибирской зерновой продукции в мире. Рост объемов вывоза до 584 тыс. тонн показал ячмень с положительной динамикой по Китаю, Казахстану и Киргизии. На 50% в основном за счет китайского спроса вырос экспорт рапса, поставки гороха – вдвое. Об увеличении внешнего спроса к местным продуктам переработки зерна говорят 50% рост экспорта пшеничной муки, двукратный рост объемов пшеничных отрубей, рекордные поставки рапсового жмыха, лущеного подсолнечника, рапсового шрота, овсяных хлопьев, ячменной крупы и пр.</w:t>
      </w:r>
    </w:p>
    <w:p w:rsidR="007C229F" w:rsidRPr="007C229F" w:rsidRDefault="007C229F" w:rsidP="007C229F">
      <w:pPr>
        <w:pStyle w:val="a3"/>
      </w:pPr>
      <w:r w:rsidRPr="007C229F">
        <w:t>Сибирские экспортеры активно работают над расширением географии экспорта. Так, например, в 2023 году горох был впервые отправлен в Южную Корею, семена льна – в Афганистан, пшеничные отруби – в Азербайджан, пшеничная мука – во Вьетнам и Никарагуа, гречиха – в Словению, чечевица – Малайзию и Алжир, мука ржаная и шрот рапсовый – в Китай.</w:t>
      </w:r>
    </w:p>
    <w:p w:rsidR="007C229F" w:rsidRPr="007C229F" w:rsidRDefault="007C229F" w:rsidP="007C229F">
      <w:pPr>
        <w:pStyle w:val="a3"/>
      </w:pPr>
      <w:r w:rsidRPr="007C229F">
        <w:t>Шостак отметила, что в 2023 году произошли существенные изменения в географии экспорта. Прорывом года стали поставки из Сибири в Китай (1,6 млн тонн, рост более чем в 3 раза), пятикратно увеличились закупки Монголией, вырос экспорт в Киргизию, Узбекистан, КНДР, Азербайджан и другие страны. При этом количество сибирских экспортеров за 2023 год выросло на 82% до 238 компаний!</w:t>
      </w:r>
    </w:p>
    <w:p w:rsidR="007C229F" w:rsidRPr="007C229F" w:rsidRDefault="007C229F" w:rsidP="007C229F">
      <w:pPr>
        <w:pStyle w:val="a3"/>
      </w:pPr>
      <w:r w:rsidRPr="007C229F">
        <w:t>В Поднебесную из региона активно экспортировали семена рапса (328 тыс. тонн, росо почти в 2,5 раза к 2022 году), ячмень (312 тыс. тонн, рост более чем в 6,5 раз), семена льна (+35%), горох, гречиха, овес, мука пшеничная, пшеница, жмых рапсовый и пр.</w:t>
      </w:r>
    </w:p>
    <w:p w:rsidR="007C229F" w:rsidRPr="007C229F" w:rsidRDefault="007C229F" w:rsidP="007C229F">
      <w:pPr>
        <w:pStyle w:val="a3"/>
      </w:pPr>
      <w:r w:rsidRPr="007C229F">
        <w:t>В заключение Мария Шостак рассказала о ключевых компаниях, осуществлявших экспорт сибирской зерновой продукции в 2023 году. Она отметила, что в весовом эквиваленте доля ТОП-компаний существенно отличается в разрезе регионов, так Новосибирской области она достигает 80%, в Кемеровской области – 82%, в Иркутской области – 95%. ТОП-10 формирует только 32% рынка.</w:t>
      </w:r>
    </w:p>
    <w:p w:rsidR="0026289E" w:rsidRDefault="0026289E" w:rsidP="007C229F">
      <w:pPr>
        <w:pStyle w:val="a3"/>
      </w:pPr>
    </w:p>
    <w:p w:rsidR="00705B22" w:rsidRPr="007C229F" w:rsidRDefault="00705B22" w:rsidP="007C229F">
      <w:pPr>
        <w:pStyle w:val="a3"/>
      </w:pPr>
      <w:r>
        <w:t xml:space="preserve">Зерно </w:t>
      </w:r>
      <w:r>
        <w:rPr>
          <w:color w:val="008000"/>
        </w:rPr>
        <w:t>Он-Лайн</w:t>
      </w:r>
      <w:r>
        <w:t xml:space="preserve">. - 2024. - </w:t>
      </w:r>
      <w:r>
        <w:rPr>
          <w:b/>
          <w:bCs w:val="0"/>
        </w:rPr>
        <w:t>4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"https://www.zol.ru/n/3b481" </w:instrText>
      </w:r>
      <w:r>
        <w:fldChar w:fldCharType="separate"/>
      </w:r>
      <w:r>
        <w:rPr>
          <w:rStyle w:val="a5"/>
        </w:rPr>
        <w:t>https://www.zol.ru/n/3b481</w:t>
      </w:r>
      <w:r>
        <w:fldChar w:fldCharType="end"/>
      </w:r>
    </w:p>
    <w:sectPr w:rsidR="00705B22" w:rsidRPr="007C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9F"/>
    <w:rsid w:val="0026289E"/>
    <w:rsid w:val="003A319C"/>
    <w:rsid w:val="003F2ACB"/>
    <w:rsid w:val="00705B22"/>
    <w:rsid w:val="0073435D"/>
    <w:rsid w:val="007C229F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7C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5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7C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5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95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2024-03-13T03:06:00Z</dcterms:created>
  <dcterms:modified xsi:type="dcterms:W3CDTF">2024-03-13T03:06:00Z</dcterms:modified>
</cp:coreProperties>
</file>